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327ED" w14:textId="00DB8A3F" w:rsidR="006A65C5" w:rsidRDefault="006A65C5" w:rsidP="004B6019">
      <w:pPr>
        <w:shd w:val="clear" w:color="auto" w:fill="FFFFFF"/>
        <w:spacing w:after="0" w:line="240" w:lineRule="auto"/>
        <w:ind w:left="540" w:hanging="180"/>
        <w:jc w:val="center"/>
        <w:rPr>
          <w:rFonts w:ascii="Arial" w:eastAsia="Times New Roman" w:hAnsi="Arial" w:cs="Arial"/>
          <w:b/>
          <w:bCs/>
          <w:color w:val="15191E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15191E"/>
          <w:sz w:val="40"/>
          <w:szCs w:val="40"/>
        </w:rPr>
        <w:t>SAMPLE</w:t>
      </w:r>
    </w:p>
    <w:p w14:paraId="4851E95A" w14:textId="08C78983" w:rsidR="004B6019" w:rsidRPr="007161DF" w:rsidRDefault="004B6019" w:rsidP="004B6019">
      <w:pPr>
        <w:shd w:val="clear" w:color="auto" w:fill="FFFFFF"/>
        <w:spacing w:after="0" w:line="240" w:lineRule="auto"/>
        <w:ind w:left="540" w:hanging="180"/>
        <w:jc w:val="center"/>
        <w:rPr>
          <w:rFonts w:ascii="Arial" w:eastAsia="Times New Roman" w:hAnsi="Arial" w:cs="Arial"/>
          <w:b/>
          <w:bCs/>
          <w:color w:val="15191E"/>
          <w:sz w:val="40"/>
          <w:szCs w:val="40"/>
        </w:rPr>
      </w:pPr>
      <w:r w:rsidRPr="007161DF">
        <w:rPr>
          <w:rFonts w:ascii="Arial" w:eastAsia="Times New Roman" w:hAnsi="Arial" w:cs="Arial"/>
          <w:b/>
          <w:bCs/>
          <w:color w:val="15191E"/>
          <w:sz w:val="40"/>
          <w:szCs w:val="40"/>
        </w:rPr>
        <w:t>City of Example</w:t>
      </w:r>
    </w:p>
    <w:p w14:paraId="0972049B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bCs/>
          <w:color w:val="15191E"/>
          <w:sz w:val="40"/>
          <w:szCs w:val="40"/>
        </w:rPr>
      </w:pPr>
      <w:r w:rsidRPr="007161DF">
        <w:rPr>
          <w:rFonts w:ascii="Arial" w:eastAsia="Times New Roman" w:hAnsi="Arial" w:cs="Arial"/>
          <w:b/>
          <w:bCs/>
          <w:color w:val="15191E"/>
          <w:sz w:val="40"/>
          <w:szCs w:val="40"/>
        </w:rPr>
        <w:t>Long-Term Financial Planning Policy</w:t>
      </w:r>
    </w:p>
    <w:p w14:paraId="762758CA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bCs/>
          <w:color w:val="15191E"/>
          <w:sz w:val="40"/>
          <w:szCs w:val="40"/>
        </w:rPr>
      </w:pPr>
      <w:r w:rsidRPr="007161DF">
        <w:rPr>
          <w:rFonts w:ascii="Arial" w:eastAsia="Times New Roman" w:hAnsi="Arial" w:cs="Arial"/>
          <w:b/>
          <w:bCs/>
          <w:color w:val="15191E"/>
          <w:sz w:val="40"/>
          <w:szCs w:val="40"/>
        </w:rPr>
        <w:t>(Last Updated January 24, 2022)</w:t>
      </w:r>
    </w:p>
    <w:p w14:paraId="5E863D35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15191E"/>
          <w:sz w:val="24"/>
          <w:szCs w:val="24"/>
        </w:rPr>
      </w:pPr>
    </w:p>
    <w:p w14:paraId="4D7FEED2" w14:textId="77777777" w:rsidR="004B6019" w:rsidRDefault="004B6019" w:rsidP="004B6019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15191E"/>
          <w:sz w:val="24"/>
          <w:szCs w:val="24"/>
        </w:rPr>
      </w:pPr>
    </w:p>
    <w:p w14:paraId="5EE715F5" w14:textId="4B59C24D" w:rsidR="004B6019" w:rsidRPr="007161DF" w:rsidRDefault="004B6019" w:rsidP="004B6019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>Purpose</w:t>
      </w:r>
    </w:p>
    <w:p w14:paraId="624253EF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Long-Term Financial Planning is performed to ensure that the City of Example has sufficient resources to achieve its long-term objectives. The purpose of this Policy is to:</w:t>
      </w:r>
    </w:p>
    <w:p w14:paraId="259AE24D" w14:textId="77777777" w:rsidR="004B6019" w:rsidRPr="007161DF" w:rsidRDefault="004B6019" w:rsidP="004B6019">
      <w:pPr>
        <w:pStyle w:val="ListParagraph"/>
        <w:numPr>
          <w:ilvl w:val="0"/>
          <w:numId w:val="2"/>
        </w:numPr>
        <w:shd w:val="clear" w:color="auto" w:fill="FFFFFF" w:themeFill="background1"/>
        <w:spacing w:after="120" w:line="240" w:lineRule="auto"/>
        <w:contextualSpacing w:val="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Establish the financial planning methodology to ensure the preparation of consistent, comparable, long-term financial plans.</w:t>
      </w:r>
    </w:p>
    <w:p w14:paraId="41E85BB8" w14:textId="77777777" w:rsidR="004B6019" w:rsidRPr="007161DF" w:rsidRDefault="004B6019" w:rsidP="004B6019">
      <w:pPr>
        <w:pStyle w:val="ListParagraph"/>
        <w:numPr>
          <w:ilvl w:val="0"/>
          <w:numId w:val="2"/>
        </w:numPr>
        <w:shd w:val="clear" w:color="auto" w:fill="FFFFFF" w:themeFill="background1"/>
        <w:spacing w:after="120" w:line="240" w:lineRule="auto"/>
        <w:contextualSpacing w:val="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 xml:space="preserve">Identify revenue enhancement and cost saving strategies in order to maintain or improve service delivery; and </w:t>
      </w:r>
    </w:p>
    <w:p w14:paraId="0A138115" w14:textId="77777777" w:rsidR="004B6019" w:rsidRPr="007161DF" w:rsidRDefault="004B6019" w:rsidP="004B6019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Provide information to policy makers regarding the availability of resources to provide future services.</w:t>
      </w:r>
    </w:p>
    <w:p w14:paraId="294BB0F0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15191E"/>
          <w:sz w:val="24"/>
          <w:szCs w:val="24"/>
        </w:rPr>
      </w:pPr>
    </w:p>
    <w:p w14:paraId="6C9C2A5D" w14:textId="77777777" w:rsidR="004B6019" w:rsidRDefault="004B6019" w:rsidP="004B6019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15191E"/>
          <w:sz w:val="24"/>
          <w:szCs w:val="24"/>
        </w:rPr>
      </w:pPr>
    </w:p>
    <w:p w14:paraId="57CFA467" w14:textId="3FF9C8E1" w:rsidR="004B6019" w:rsidRPr="007161DF" w:rsidRDefault="004B6019" w:rsidP="004B6019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 xml:space="preserve">Financial Plan Preparation </w:t>
      </w:r>
    </w:p>
    <w:p w14:paraId="53E2EC9E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Following are the main steps in preparing the long-term financial plan:</w:t>
      </w:r>
    </w:p>
    <w:p w14:paraId="439C4423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</w:p>
    <w:p w14:paraId="5CEECB47" w14:textId="77777777" w:rsidR="004B6019" w:rsidRPr="007161DF" w:rsidRDefault="004B6019" w:rsidP="004B6019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240" w:lineRule="auto"/>
        <w:rPr>
          <w:rFonts w:ascii="Arial" w:hAnsi="Arial" w:cs="Arial"/>
          <w:b/>
          <w:bCs/>
          <w:i/>
          <w:iCs/>
        </w:rPr>
      </w:pPr>
      <w:r w:rsidRPr="007161DF">
        <w:rPr>
          <w:rFonts w:ascii="Arial" w:hAnsi="Arial" w:cs="Arial"/>
          <w:b/>
          <w:bCs/>
          <w:i/>
          <w:iCs/>
        </w:rPr>
        <w:t xml:space="preserve">Status Quo Assessment </w:t>
      </w:r>
    </w:p>
    <w:p w14:paraId="4FF95775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Perform a Status Quo assessment of the City using the following criteria:</w:t>
      </w:r>
    </w:p>
    <w:p w14:paraId="2B9CF63A" w14:textId="77777777" w:rsidR="004B6019" w:rsidRPr="007161DF" w:rsidRDefault="004B6019" w:rsidP="004B6019">
      <w:pPr>
        <w:pStyle w:val="ListParagraph"/>
        <w:numPr>
          <w:ilvl w:val="0"/>
          <w:numId w:val="3"/>
        </w:numPr>
        <w:shd w:val="clear" w:color="auto" w:fill="FFFFFF" w:themeFill="background1"/>
        <w:spacing w:after="12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Historical analysis of the City’s financial results (based on annual financial statements);</w:t>
      </w:r>
    </w:p>
    <w:p w14:paraId="3F9ED6ED" w14:textId="77777777" w:rsidR="004B6019" w:rsidRPr="007161DF" w:rsidRDefault="004B6019" w:rsidP="004B6019">
      <w:pPr>
        <w:pStyle w:val="ListParagraph"/>
        <w:numPr>
          <w:ilvl w:val="0"/>
          <w:numId w:val="3"/>
        </w:numPr>
        <w:shd w:val="clear" w:color="auto" w:fill="FFFFFF" w:themeFill="background1"/>
        <w:spacing w:after="12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 xml:space="preserve">The City’s current financial condition; </w:t>
      </w:r>
    </w:p>
    <w:p w14:paraId="4BA8235B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 xml:space="preserve">(b) Current revenue sources; </w:t>
      </w:r>
    </w:p>
    <w:p w14:paraId="0C612B0F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 xml:space="preserve">(c) Main cost drivers impacting the sustainability of the City’s services; </w:t>
      </w:r>
    </w:p>
    <w:p w14:paraId="06BD9F7E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(d) Status of and ability to finance capital assets; and</w:t>
      </w:r>
    </w:p>
    <w:p w14:paraId="339C4B5D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(e) Significant potential risks faced by the City (e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xamples of risks include legislation and legal rulings; changes to health benefit plans; regional economic trends; and capital asset funding gaps).</w:t>
      </w:r>
    </w:p>
    <w:p w14:paraId="0E03F72B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</w:p>
    <w:p w14:paraId="492DF1EE" w14:textId="77777777" w:rsidR="004B6019" w:rsidRPr="007161DF" w:rsidRDefault="004B6019" w:rsidP="004B6019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240" w:lineRule="auto"/>
        <w:rPr>
          <w:rFonts w:ascii="Arial" w:hAnsi="Arial" w:cs="Arial"/>
          <w:b/>
          <w:bCs/>
          <w:i/>
          <w:iCs/>
        </w:rPr>
      </w:pPr>
      <w:r w:rsidRPr="007161DF">
        <w:rPr>
          <w:rFonts w:ascii="Arial" w:hAnsi="Arial" w:cs="Arial"/>
          <w:b/>
          <w:bCs/>
          <w:i/>
          <w:iCs/>
        </w:rPr>
        <w:t>Estimate Expenditures and Revenues</w:t>
      </w:r>
    </w:p>
    <w:p w14:paraId="02A711FA" w14:textId="5ECB10AA" w:rsidR="004B6019" w:rsidRPr="007161DF" w:rsidRDefault="004B6019" w:rsidP="004B6019">
      <w:pPr>
        <w:shd w:val="clear" w:color="auto" w:fill="FFFFFF" w:themeFill="background1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Prepare an estimate of the City’s expenditures for each of the next five years based on its goals, plans</w:t>
      </w:r>
      <w:r w:rsidR="007A02B3">
        <w:rPr>
          <w:rFonts w:ascii="Arial" w:hAnsi="Arial" w:cs="Arial"/>
          <w:sz w:val="24"/>
          <w:szCs w:val="24"/>
        </w:rPr>
        <w:t>,</w:t>
      </w:r>
      <w:r w:rsidRPr="007161DF">
        <w:rPr>
          <w:rFonts w:ascii="Arial" w:hAnsi="Arial" w:cs="Arial"/>
          <w:sz w:val="24"/>
          <w:szCs w:val="24"/>
        </w:rPr>
        <w:t xml:space="preserve"> and objectives</w:t>
      </w:r>
      <w:r w:rsidR="00A86E85">
        <w:rPr>
          <w:rFonts w:ascii="Arial" w:hAnsi="Arial" w:cs="Arial"/>
          <w:sz w:val="24"/>
          <w:szCs w:val="24"/>
        </w:rPr>
        <w:t xml:space="preserve">. </w:t>
      </w:r>
      <w:r w:rsidRPr="007161DF">
        <w:rPr>
          <w:rFonts w:ascii="Arial" w:hAnsi="Arial" w:cs="Arial"/>
          <w:sz w:val="24"/>
          <w:szCs w:val="24"/>
        </w:rPr>
        <w:t>Conservatively estimate the revenues that are reasonably expected to be available each of the next five years, and where those revenues are expected to come from.</w:t>
      </w:r>
    </w:p>
    <w:p w14:paraId="5E69677B" w14:textId="77777777" w:rsidR="004B6019" w:rsidRPr="007161DF" w:rsidRDefault="004B6019" w:rsidP="004B6019">
      <w:pPr>
        <w:shd w:val="clear" w:color="auto" w:fill="FFFFFF" w:themeFill="background1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0CB3B45A" w14:textId="2A56A88B" w:rsidR="004B6019" w:rsidRPr="007161DF" w:rsidRDefault="004B6019" w:rsidP="004B6019">
      <w:pPr>
        <w:shd w:val="clear" w:color="auto" w:fill="FFFFFF" w:themeFill="background1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This estimate of revenues and expenditures should be done in conjunction with the annual budget</w:t>
      </w:r>
      <w:r w:rsidR="00A86E85">
        <w:rPr>
          <w:rFonts w:ascii="Arial" w:hAnsi="Arial" w:cs="Arial"/>
          <w:sz w:val="24"/>
          <w:szCs w:val="24"/>
        </w:rPr>
        <w:t xml:space="preserve">. </w:t>
      </w:r>
      <w:r w:rsidRPr="007161DF">
        <w:rPr>
          <w:rFonts w:ascii="Arial" w:hAnsi="Arial" w:cs="Arial"/>
          <w:sz w:val="24"/>
          <w:szCs w:val="24"/>
        </w:rPr>
        <w:t xml:space="preserve">Although the level of detail will be less in the long-term financial plan </w:t>
      </w:r>
      <w:r w:rsidRPr="007161DF">
        <w:rPr>
          <w:rFonts w:ascii="Arial" w:hAnsi="Arial" w:cs="Arial"/>
          <w:sz w:val="24"/>
          <w:szCs w:val="24"/>
        </w:rPr>
        <w:lastRenderedPageBreak/>
        <w:t>than for the annual budget, the first year of the long-term financial plan should agree to the budget.</w:t>
      </w:r>
    </w:p>
    <w:p w14:paraId="651AA2EE" w14:textId="77777777" w:rsidR="004B6019" w:rsidRPr="007161DF" w:rsidRDefault="004B6019" w:rsidP="004B601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49E9742E" w14:textId="77777777" w:rsidR="004B6019" w:rsidRPr="007161DF" w:rsidRDefault="004B6019" w:rsidP="004B601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i/>
          <w:iCs/>
        </w:rPr>
      </w:pPr>
      <w:r w:rsidRPr="007161DF">
        <w:rPr>
          <w:rFonts w:ascii="Arial" w:hAnsi="Arial" w:cs="Arial"/>
          <w:b/>
          <w:bCs/>
          <w:i/>
          <w:iCs/>
        </w:rPr>
        <w:t xml:space="preserve">Prepare Long Term Financial Plan </w:t>
      </w:r>
    </w:p>
    <w:p w14:paraId="1C1ADBE2" w14:textId="53FBD098" w:rsidR="004B6019" w:rsidRPr="007161DF" w:rsidRDefault="004B6019" w:rsidP="004B6019">
      <w:pPr>
        <w:shd w:val="clear" w:color="auto" w:fill="FFFFFF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Prepare the long-term financial plan that shows the 10-year revenue/expenditure projections</w:t>
      </w:r>
      <w:r w:rsidR="00A86E85">
        <w:rPr>
          <w:rFonts w:ascii="Arial" w:hAnsi="Arial" w:cs="Arial"/>
          <w:sz w:val="24"/>
          <w:szCs w:val="24"/>
        </w:rPr>
        <w:t xml:space="preserve">. 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Include a description, anticipated timing, amount, source</w:t>
      </w:r>
      <w:r w:rsidR="008900C8">
        <w:rPr>
          <w:rFonts w:ascii="Arial" w:eastAsia="Times New Roman" w:hAnsi="Arial" w:cs="Arial"/>
          <w:color w:val="15191E"/>
          <w:sz w:val="24"/>
          <w:szCs w:val="24"/>
        </w:rPr>
        <w:t>,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 xml:space="preserve"> and confidence level for each revenue item</w:t>
      </w:r>
      <w:r w:rsidR="00A86E85">
        <w:rPr>
          <w:rFonts w:ascii="Arial" w:eastAsia="Times New Roman" w:hAnsi="Arial" w:cs="Arial"/>
          <w:color w:val="15191E"/>
          <w:sz w:val="24"/>
          <w:szCs w:val="24"/>
        </w:rPr>
        <w:t xml:space="preserve">. 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Include a description, anticipated timing, cost, potential funding source</w:t>
      </w:r>
      <w:r w:rsidR="008900C8">
        <w:rPr>
          <w:rFonts w:ascii="Arial" w:eastAsia="Times New Roman" w:hAnsi="Arial" w:cs="Arial"/>
          <w:color w:val="15191E"/>
          <w:sz w:val="24"/>
          <w:szCs w:val="24"/>
        </w:rPr>
        <w:t>,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 xml:space="preserve"> and confidence level for each liability or obligation</w:t>
      </w:r>
      <w:r w:rsidR="00A86E85">
        <w:rPr>
          <w:rFonts w:ascii="Arial" w:eastAsia="Times New Roman" w:hAnsi="Arial" w:cs="Arial"/>
          <w:color w:val="15191E"/>
          <w:sz w:val="24"/>
          <w:szCs w:val="24"/>
        </w:rPr>
        <w:t xml:space="preserve">. </w:t>
      </w:r>
      <w:r w:rsidRPr="007161DF">
        <w:rPr>
          <w:rFonts w:ascii="Arial" w:hAnsi="Arial" w:cs="Arial"/>
          <w:sz w:val="24"/>
          <w:szCs w:val="24"/>
        </w:rPr>
        <w:t>The Plan shall also include key assumptions used in preparing the projected amounts.</w:t>
      </w:r>
    </w:p>
    <w:p w14:paraId="4D723867" w14:textId="77777777" w:rsidR="004B6019" w:rsidRPr="007161DF" w:rsidRDefault="004B6019" w:rsidP="004B6019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5191E"/>
          <w:sz w:val="24"/>
          <w:szCs w:val="24"/>
        </w:rPr>
      </w:pPr>
    </w:p>
    <w:p w14:paraId="31EAB650" w14:textId="44AFFF8A" w:rsidR="004B6019" w:rsidRPr="007161DF" w:rsidRDefault="004B6019" w:rsidP="004B6019">
      <w:pPr>
        <w:shd w:val="clear" w:color="auto" w:fill="FFFFFF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Identify funding gaps where expenditures exceed revenue each of the next five years</w:t>
      </w:r>
      <w:r w:rsidR="00A86E85">
        <w:rPr>
          <w:rFonts w:ascii="Arial" w:hAnsi="Arial" w:cs="Arial"/>
          <w:sz w:val="24"/>
          <w:szCs w:val="24"/>
        </w:rPr>
        <w:t xml:space="preserve">. </w:t>
      </w:r>
      <w:r w:rsidRPr="007161DF">
        <w:rPr>
          <w:rFonts w:ascii="Arial" w:hAnsi="Arial" w:cs="Arial"/>
          <w:sz w:val="24"/>
          <w:szCs w:val="24"/>
        </w:rPr>
        <w:t>For the funding gaps identified, identify options for closing those gaps, including pursuit of new revenue sources, expenditure reduction, and use of reserves.</w:t>
      </w:r>
    </w:p>
    <w:p w14:paraId="1460EE50" w14:textId="49B14233" w:rsidR="004B6019" w:rsidRDefault="004B6019" w:rsidP="004B60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5191E"/>
          <w:sz w:val="24"/>
          <w:szCs w:val="24"/>
        </w:rPr>
      </w:pPr>
    </w:p>
    <w:p w14:paraId="30457E83" w14:textId="77777777" w:rsidR="004B6019" w:rsidRPr="007161DF" w:rsidRDefault="004B6019" w:rsidP="004B60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5191E"/>
          <w:sz w:val="24"/>
          <w:szCs w:val="24"/>
        </w:rPr>
      </w:pPr>
    </w:p>
    <w:p w14:paraId="65A31EF8" w14:textId="77777777" w:rsidR="004B6019" w:rsidRPr="007161DF" w:rsidRDefault="004B6019" w:rsidP="004B6019">
      <w:pPr>
        <w:shd w:val="clear" w:color="auto" w:fill="FFFFFF"/>
        <w:tabs>
          <w:tab w:val="left" w:pos="5835"/>
        </w:tabs>
        <w:spacing w:after="0" w:line="240" w:lineRule="auto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>Planning Principles</w:t>
      </w: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ab/>
      </w:r>
    </w:p>
    <w:p w14:paraId="3DE7FADE" w14:textId="77777777" w:rsidR="004B6019" w:rsidRPr="007161DF" w:rsidRDefault="004B6019" w:rsidP="004B6019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color w:val="15191E"/>
          <w:sz w:val="24"/>
          <w:szCs w:val="24"/>
        </w:rPr>
        <w:t>Financial planning and budgeting shall be based on the following principles:</w:t>
      </w:r>
    </w:p>
    <w:p w14:paraId="078FEA46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ind w:left="547" w:hanging="187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>•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  Revenue projections shall be estimated conservatively to minimize the possibility that economic fluctuations could jeopardize ongoing service delivery during the planning period.</w:t>
      </w:r>
    </w:p>
    <w:p w14:paraId="371B27D1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ind w:left="547" w:hanging="187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>•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  Expenditure estimates shall anticipate needs that are reasonably predictable during the planning period, including acquisition and maintenance of capital assets.</w:t>
      </w:r>
    </w:p>
    <w:p w14:paraId="27D35318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ind w:left="547" w:hanging="187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>•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 xml:space="preserve">  Financial plans shall identify assumptions used in their preparation and significant potential risks if actual outcomes differ from assumed outcomes. </w:t>
      </w:r>
    </w:p>
    <w:p w14:paraId="71279536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ind w:left="547" w:hanging="187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>•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  Clearly call out anticipated changes to service levels and funding not yet approved by the Commission.</w:t>
      </w:r>
    </w:p>
    <w:p w14:paraId="16941C20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ind w:left="547" w:hanging="187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>•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  Quantify any funding gaps between projected revenues and expenses to meet current or future anticipated service levels.</w:t>
      </w:r>
    </w:p>
    <w:p w14:paraId="4B07B37E" w14:textId="77777777" w:rsidR="004B6019" w:rsidRPr="007161DF" w:rsidRDefault="004B6019" w:rsidP="004B6019">
      <w:pPr>
        <w:shd w:val="clear" w:color="auto" w:fill="FFFFFF" w:themeFill="background1"/>
        <w:spacing w:after="120" w:line="240" w:lineRule="auto"/>
        <w:ind w:left="547" w:hanging="187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>•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  Include strategies to address significant funding gaps. Strategies may include requests for additional resources, proposed fee increases, service level reductions, divestment, or other strategies.</w:t>
      </w:r>
    </w:p>
    <w:p w14:paraId="017DC7A3" w14:textId="0C6CA032" w:rsidR="004B6019" w:rsidRPr="007161DF" w:rsidRDefault="004B6019" w:rsidP="004B6019">
      <w:pPr>
        <w:shd w:val="clear" w:color="auto" w:fill="FFFFFF" w:themeFill="background1"/>
        <w:spacing w:after="0" w:line="240" w:lineRule="auto"/>
        <w:ind w:left="547" w:hanging="187"/>
        <w:rPr>
          <w:rFonts w:ascii="Arial" w:eastAsia="Times New Roman" w:hAnsi="Arial" w:cs="Arial"/>
          <w:color w:val="15191E"/>
          <w:sz w:val="24"/>
          <w:szCs w:val="24"/>
        </w:rPr>
      </w:pPr>
      <w:r w:rsidRPr="007161DF">
        <w:rPr>
          <w:rFonts w:ascii="Arial" w:eastAsia="Times New Roman" w:hAnsi="Arial" w:cs="Arial"/>
          <w:b/>
          <w:bCs/>
          <w:color w:val="15191E"/>
          <w:sz w:val="24"/>
          <w:szCs w:val="24"/>
        </w:rPr>
        <w:t>•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  Be delivered to Commission each year</w:t>
      </w:r>
      <w:r w:rsidR="00A86E85">
        <w:rPr>
          <w:rFonts w:ascii="Arial" w:eastAsia="Times New Roman" w:hAnsi="Arial" w:cs="Arial"/>
          <w:color w:val="15191E"/>
          <w:sz w:val="24"/>
          <w:szCs w:val="24"/>
        </w:rPr>
        <w:t xml:space="preserve">. </w:t>
      </w:r>
      <w:r w:rsidRPr="007161DF">
        <w:rPr>
          <w:rFonts w:ascii="Arial" w:eastAsia="Times New Roman" w:hAnsi="Arial" w:cs="Arial"/>
          <w:color w:val="15191E"/>
          <w:sz w:val="24"/>
          <w:szCs w:val="24"/>
        </w:rPr>
        <w:t>Requests for additional resources should be sought in a timely manner to address identified funding gaps.</w:t>
      </w:r>
    </w:p>
    <w:p w14:paraId="51606A0B" w14:textId="75133536" w:rsidR="004B6019" w:rsidRDefault="004B6019" w:rsidP="004B60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5191E"/>
          <w:sz w:val="24"/>
          <w:szCs w:val="24"/>
        </w:rPr>
      </w:pPr>
    </w:p>
    <w:p w14:paraId="7CED5FB6" w14:textId="77777777" w:rsidR="004B6019" w:rsidRPr="007161DF" w:rsidRDefault="004B6019" w:rsidP="004B60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5191E"/>
          <w:sz w:val="24"/>
          <w:szCs w:val="24"/>
        </w:rPr>
      </w:pPr>
    </w:p>
    <w:p w14:paraId="7AD0F9D1" w14:textId="77777777" w:rsidR="004B6019" w:rsidRPr="007161DF" w:rsidRDefault="004B6019" w:rsidP="004B6019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161DF">
        <w:rPr>
          <w:rFonts w:ascii="Arial" w:hAnsi="Arial" w:cs="Arial"/>
          <w:b/>
          <w:bCs/>
          <w:sz w:val="24"/>
          <w:szCs w:val="24"/>
        </w:rPr>
        <w:t>Annual Review of Financial Plan</w:t>
      </w:r>
    </w:p>
    <w:p w14:paraId="23767030" w14:textId="0CC7B183" w:rsidR="004B6019" w:rsidRDefault="004B6019" w:rsidP="004B6019">
      <w:pPr>
        <w:spacing w:after="0"/>
        <w:rPr>
          <w:rFonts w:ascii="Arial" w:hAnsi="Arial" w:cs="Arial"/>
          <w:sz w:val="24"/>
          <w:szCs w:val="24"/>
        </w:rPr>
      </w:pPr>
      <w:r w:rsidRPr="007161DF">
        <w:rPr>
          <w:rFonts w:ascii="Arial" w:hAnsi="Arial" w:cs="Arial"/>
          <w:sz w:val="24"/>
          <w:szCs w:val="24"/>
        </w:rPr>
        <w:t>The financial plan will be reviewed and updated on an annual basis in conjunction with the preparation of the annual budget</w:t>
      </w:r>
      <w:r w:rsidR="00A86E85">
        <w:rPr>
          <w:rFonts w:ascii="Arial" w:hAnsi="Arial" w:cs="Arial"/>
          <w:sz w:val="24"/>
          <w:szCs w:val="24"/>
        </w:rPr>
        <w:t xml:space="preserve">. </w:t>
      </w:r>
      <w:r w:rsidRPr="007161DF">
        <w:rPr>
          <w:rFonts w:ascii="Arial" w:hAnsi="Arial" w:cs="Arial"/>
          <w:sz w:val="24"/>
          <w:szCs w:val="24"/>
        </w:rPr>
        <w:t xml:space="preserve">Although a long-term financial plan provides a forecast of potential outcomes, its success remains in continuous evaluation and revision. The financial plan should be seen as a working document and should be </w:t>
      </w:r>
      <w:r w:rsidRPr="007161DF">
        <w:rPr>
          <w:rFonts w:ascii="Arial" w:hAnsi="Arial" w:cs="Arial"/>
          <w:sz w:val="24"/>
          <w:szCs w:val="24"/>
        </w:rPr>
        <w:lastRenderedPageBreak/>
        <w:t xml:space="preserve">subject to honest and realistic assessments of successes and failures on a regular basis. </w:t>
      </w:r>
    </w:p>
    <w:p w14:paraId="63F1B7B8" w14:textId="4B21F279" w:rsidR="00A44D7D" w:rsidRDefault="00A44D7D" w:rsidP="004B6019">
      <w:pPr>
        <w:spacing w:after="0"/>
        <w:rPr>
          <w:rFonts w:ascii="Arial" w:hAnsi="Arial" w:cs="Arial"/>
          <w:sz w:val="24"/>
          <w:szCs w:val="24"/>
        </w:rPr>
      </w:pPr>
    </w:p>
    <w:p w14:paraId="705FE39F" w14:textId="29AC3889" w:rsidR="00A44D7D" w:rsidRDefault="00A44D7D" w:rsidP="004B6019">
      <w:pPr>
        <w:spacing w:after="0"/>
        <w:rPr>
          <w:rFonts w:ascii="Arial" w:hAnsi="Arial" w:cs="Arial"/>
          <w:sz w:val="24"/>
          <w:szCs w:val="24"/>
        </w:rPr>
      </w:pPr>
    </w:p>
    <w:p w14:paraId="4F01974A" w14:textId="77777777" w:rsidR="00A44D7D" w:rsidRPr="004B6019" w:rsidRDefault="00A44D7D" w:rsidP="004B6019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A44D7D" w:rsidRPr="004B60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237D73-4B24-8447-B6D3-D5FE4EAD4109}"/>
    <w:embedBold r:id="rId2" w:fontKey="{F131A165-5FDA-3745-82C3-14E603B1E26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F39B7DC-3447-4748-A887-07B6B2D0C2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031D39B-B55B-2148-922A-E9A13B96B543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B20ED0C4-20BE-8841-BDC5-E08669E83E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DAA4ACE-5638-784D-98E5-31CCCC29AE5A}"/>
    <w:embedBold r:id="rId7" w:fontKey="{94F24B3C-4A15-4645-ADFA-0D73DAC34CB6}"/>
    <w:embedBoldItalic r:id="rId8" w:fontKey="{7478A7DE-B986-6A4F-A612-E2C32FCDFFDD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7D87F68-3EF3-AD45-A1F1-6F3AF64A578E}"/>
    <w:embedBold r:id="rId12" w:fontKey="{581FDF5C-1291-494E-A3BE-4E6C69BD3A73}"/>
    <w:embedBoldItalic r:id="rId13" w:fontKey="{3129A520-E898-534F-82BB-7BAE530BFC7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869AAE42-E0D6-B543-A929-3F32CF5013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479AF"/>
    <w:multiLevelType w:val="hybridMultilevel"/>
    <w:tmpl w:val="00FAE872"/>
    <w:lvl w:ilvl="0" w:tplc="15B07B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F17D8"/>
    <w:multiLevelType w:val="hybridMultilevel"/>
    <w:tmpl w:val="F7D8B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07889"/>
    <w:multiLevelType w:val="hybridMultilevel"/>
    <w:tmpl w:val="49C80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92B7B"/>
    <w:multiLevelType w:val="hybridMultilevel"/>
    <w:tmpl w:val="D93EDFB0"/>
    <w:lvl w:ilvl="0" w:tplc="AA2A79A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19"/>
    <w:rsid w:val="001472E3"/>
    <w:rsid w:val="004B6019"/>
    <w:rsid w:val="0054380F"/>
    <w:rsid w:val="006A65C5"/>
    <w:rsid w:val="007A02B3"/>
    <w:rsid w:val="008900C8"/>
    <w:rsid w:val="00A44D7D"/>
    <w:rsid w:val="00A86E85"/>
    <w:rsid w:val="00D7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BF81B3"/>
  <w15:chartTrackingRefBased/>
  <w15:docId w15:val="{0FC999F2-47D3-9341-936B-19570513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Times New Roman (Body CS)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019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0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632</Words>
  <Characters>3605</Characters>
  <Application>Microsoft Office Word</Application>
  <DocSecurity>0</DocSecurity>
  <Lines>30</Lines>
  <Paragraphs>8</Paragraphs>
  <ScaleCrop>false</ScaleCrop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Click</dc:creator>
  <cp:keywords/>
  <dc:description/>
  <cp:lastModifiedBy>Jenna Click</cp:lastModifiedBy>
  <cp:revision>11</cp:revision>
  <dcterms:created xsi:type="dcterms:W3CDTF">2023-02-04T14:03:00Z</dcterms:created>
  <dcterms:modified xsi:type="dcterms:W3CDTF">2023-02-08T09:23:00Z</dcterms:modified>
</cp:coreProperties>
</file>